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B5" w:rsidRDefault="00E274B5" w:rsidP="00AD01A3">
      <w:pPr>
        <w:jc w:val="center"/>
        <w:rPr>
          <w:rFonts w:ascii="Arabic Typesetting" w:hAnsi="Arabic Typesetting" w:cs="Arabic Typesetting" w:hint="cs"/>
          <w:b/>
          <w:bCs/>
          <w:sz w:val="86"/>
          <w:szCs w:val="86"/>
          <w:rtl/>
        </w:rPr>
      </w:pPr>
    </w:p>
    <w:p w:rsidR="00E274B5" w:rsidRPr="00E274B5" w:rsidRDefault="00E274B5" w:rsidP="00AD01A3">
      <w:pPr>
        <w:jc w:val="center"/>
        <w:rPr>
          <w:rFonts w:ascii="Arabic Typesetting" w:hAnsi="Arabic Typesetting" w:cs="Arabic Typesetting"/>
          <w:b/>
          <w:bCs/>
          <w:sz w:val="4"/>
          <w:szCs w:val="4"/>
          <w:rtl/>
        </w:rPr>
      </w:pPr>
    </w:p>
    <w:p w:rsidR="00A94A1A" w:rsidRDefault="009E466D" w:rsidP="00AD01A3">
      <w:pPr>
        <w:jc w:val="center"/>
        <w:rPr>
          <w:rFonts w:ascii="Arabic Typesetting" w:hAnsi="Arabic Typesetting" w:cs="Arabic Typesetting"/>
          <w:b/>
          <w:bCs/>
          <w:sz w:val="86"/>
          <w:szCs w:val="86"/>
          <w:rtl/>
        </w:rPr>
      </w:pPr>
      <w:r w:rsidRPr="00E274B5">
        <w:rPr>
          <w:rFonts w:ascii="Arabic Typesetting" w:hAnsi="Arabic Typesetting" w:cs="Arabic Typesetting"/>
          <w:b/>
          <w:bCs/>
          <w:sz w:val="86"/>
          <w:szCs w:val="86"/>
          <w:rtl/>
        </w:rPr>
        <w:t xml:space="preserve">سياسة </w:t>
      </w:r>
      <w:r w:rsidR="00D00356" w:rsidRPr="00E274B5">
        <w:rPr>
          <w:rFonts w:ascii="Arabic Typesetting" w:hAnsi="Arabic Typesetting" w:cs="Arabic Typesetting"/>
          <w:b/>
          <w:bCs/>
          <w:sz w:val="86"/>
          <w:szCs w:val="86"/>
          <w:rtl/>
        </w:rPr>
        <w:t>الاشتباه و</w:t>
      </w:r>
      <w:r w:rsidR="000A3172">
        <w:rPr>
          <w:rFonts w:ascii="Arabic Typesetting" w:hAnsi="Arabic Typesetting" w:cs="Arabic Typesetting"/>
          <w:b/>
          <w:bCs/>
          <w:sz w:val="86"/>
          <w:szCs w:val="86"/>
          <w:rtl/>
        </w:rPr>
        <w:t>الوقاية من</w:t>
      </w:r>
      <w:r w:rsidR="000A3172">
        <w:rPr>
          <w:rFonts w:ascii="Arabic Typesetting" w:hAnsi="Arabic Typesetting" w:cs="Arabic Typesetting" w:hint="cs"/>
          <w:b/>
          <w:bCs/>
          <w:sz w:val="86"/>
          <w:szCs w:val="86"/>
          <w:rtl/>
        </w:rPr>
        <w:t xml:space="preserve"> </w:t>
      </w:r>
      <w:r w:rsidRPr="00E274B5">
        <w:rPr>
          <w:rFonts w:ascii="Arabic Typesetting" w:hAnsi="Arabic Typesetting" w:cs="Arabic Typesetting"/>
          <w:b/>
          <w:bCs/>
          <w:sz w:val="86"/>
          <w:szCs w:val="86"/>
          <w:rtl/>
        </w:rPr>
        <w:t>عمليات غسيل الأموال وجرائم الإرهاب</w:t>
      </w:r>
    </w:p>
    <w:p w:rsidR="00E274B5" w:rsidRPr="00E274B5" w:rsidRDefault="00E274B5" w:rsidP="00AD01A3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</w:p>
    <w:p w:rsidR="00AD01A3" w:rsidRPr="00E274B5" w:rsidRDefault="00AD01A3" w:rsidP="00AD01A3">
      <w:pPr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274B5">
        <w:rPr>
          <w:rFonts w:ascii="Sakkal Majalla" w:hAnsi="Sakkal Majalla" w:cs="Sakkal Majalla" w:hint="cs"/>
          <w:b/>
          <w:bCs/>
          <w:sz w:val="40"/>
          <w:szCs w:val="40"/>
          <w:rtl/>
        </w:rPr>
        <w:t>مقدمة</w:t>
      </w:r>
      <w:r w:rsidR="00BD32A3" w:rsidRPr="00E274B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9E466D" w:rsidRDefault="009E466D" w:rsidP="00AD01A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تعد سياسة مؤشرات الاشتباه بعمليات غسل الأموال وجرائم تمويل الإرهاب أحد الركائز الأساسية التي اتخذتها الجمعية في مجال الرقابة المالية وفقاً لنظام مكافحة غسل الأموال السعودي الصادر بالمرسوم الملكي رقم م / 31 بتاريخ 11/05/1433هـ ولائحته التنفيذية وجميع التعديلات اللاحقة ليتوافق مع هذه السياسة.</w:t>
      </w:r>
    </w:p>
    <w:p w:rsidR="009E466D" w:rsidRPr="00E274B5" w:rsidRDefault="00E274B5" w:rsidP="00AD01A3">
      <w:pPr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274B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النطاق </w:t>
      </w:r>
    </w:p>
    <w:p w:rsidR="009E466D" w:rsidRDefault="009E466D" w:rsidP="00AD01A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تحدد هذه السياسة المسئوليات العامة على كافة العاملين ومن لهم علاقات تعاقدية وتطوعية في الجمعية.</w:t>
      </w:r>
    </w:p>
    <w:p w:rsidR="009E466D" w:rsidRPr="00E274B5" w:rsidRDefault="00E274B5" w:rsidP="00AD01A3">
      <w:pPr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مؤشرات للاشتباه</w:t>
      </w:r>
    </w:p>
    <w:p w:rsidR="009E466D" w:rsidRDefault="009E466D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إبداء العميل اهتماماً غير عادي بشأن الالتزام بمتطلبات مكافحة غسل الأموال أو جرائم تمويل الإرهاب وبخاصة المتعلقة بهويته ونوع عمله.</w:t>
      </w:r>
    </w:p>
    <w:p w:rsidR="009E466D" w:rsidRDefault="009E466D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رغبة العميل في المشاركة في صفقات غير واضحة من حيث غرضها القانوني أو الاقتصادي أو عدم انسجامها مع استراتيجية الاستثمار المعلنة.</w:t>
      </w:r>
    </w:p>
    <w:p w:rsidR="009E466D" w:rsidRDefault="009E466D" w:rsidP="00E274B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 w:rsidRPr="00E274B5">
        <w:rPr>
          <w:rFonts w:ascii="Sakkal Majalla" w:hAnsi="Sakkal Majalla" w:cs="Sakkal Majalla" w:hint="cs"/>
          <w:b/>
          <w:bCs/>
          <w:sz w:val="28"/>
          <w:szCs w:val="28"/>
          <w:rtl/>
        </w:rPr>
        <w:t>محاولة العميل تزويد الجمعية بمعلومات غير صحيحة أو مضللة تتعلق بهويته أو مصدر أمواله .</w:t>
      </w:r>
    </w:p>
    <w:p w:rsidR="00E274B5" w:rsidRDefault="00E274B5" w:rsidP="00E274B5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274B5" w:rsidRPr="00E274B5" w:rsidRDefault="00E274B5" w:rsidP="00E274B5">
      <w:pPr>
        <w:rPr>
          <w:rFonts w:ascii="Sakkal Majalla" w:hAnsi="Sakkal Majalla" w:cs="Sakkal Majalla"/>
          <w:b/>
          <w:bCs/>
          <w:sz w:val="28"/>
          <w:szCs w:val="28"/>
        </w:rPr>
      </w:pPr>
    </w:p>
    <w:p w:rsidR="009E466D" w:rsidRDefault="009E466D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علم الجمعية بتورط العميل في أنشطة غسل الأموال أو جرائم تمويل الإرهاب أو أي مخالفات جنائية أو تنظيمية .</w:t>
      </w:r>
    </w:p>
    <w:p w:rsidR="009E466D" w:rsidRDefault="009E466D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إبداء العميل عدم الاهتمام بالمخاطر والعمولات أو أي مصاريف أخرى.</w:t>
      </w:r>
    </w:p>
    <w:p w:rsidR="009E466D" w:rsidRDefault="009E466D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اشتباه الجمعية في أن العميل وكيل للعمل نيابة عن موكل مجهول وتردده وامتناعه بدون أسباب منطقية في إعطاء معلومات عن ذلك الشخص أو الجهة.</w:t>
      </w:r>
    </w:p>
    <w:p w:rsidR="009E466D" w:rsidRDefault="009E466D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صعوبة تقديم</w:t>
      </w:r>
      <w:r w:rsidR="00E274B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العميل وصف لطبيعة عمله أو عدم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معرفته بأنشطته بشكل عام.</w:t>
      </w:r>
    </w:p>
    <w:p w:rsidR="009E466D" w:rsidRDefault="009E466D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وجود اختلاف كبير بين أنشطة العميل والممارسات العادية.</w:t>
      </w:r>
    </w:p>
    <w:p w:rsidR="009E466D" w:rsidRDefault="00E0046C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طلب العميل من الجمعية تحويل الأموال المستحقة له لطرف آخر ومحاولة عدم تزويد الجمعية بأي معلومات عن الجهة المحول إليها.</w:t>
      </w:r>
    </w:p>
    <w:p w:rsidR="00E0046C" w:rsidRDefault="00E0046C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طلب العميل إنهاء إجراءات صفقة يستخدم فيها أقل قدر ممكن من المستندات.</w:t>
      </w:r>
    </w:p>
    <w:p w:rsidR="00E0046C" w:rsidRDefault="00E0046C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علم الجمعية أن الأموال أو الممتلكات عبارة عن إيراد من مصادر غير مشروعة.</w:t>
      </w:r>
    </w:p>
    <w:p w:rsidR="00E0046C" w:rsidRDefault="00E0046C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عدم تناسب قيمة أو تكرار التبرعات والعمليات مع المعلومات المتوفرة عن المشتبه به ونشاطه ودخله ونمط حياته وسلوكه.</w:t>
      </w:r>
    </w:p>
    <w:p w:rsidR="00E0046C" w:rsidRDefault="00E0046C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انتماء العميل لمنظمة غير معروفة أو معروفة بنشاط محظور.</w:t>
      </w:r>
    </w:p>
    <w:p w:rsidR="00E0046C" w:rsidRDefault="00E0046C" w:rsidP="009E466D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ظهور علامات البذخ والرفاهية على العميل وعائلته بشكل مبالغ فيه وبما لايتنا</w:t>
      </w:r>
      <w:r w:rsidR="00E274B5">
        <w:rPr>
          <w:rFonts w:ascii="Sakkal Majalla" w:hAnsi="Sakkal Majalla" w:cs="Sakkal Majalla" w:hint="cs"/>
          <w:b/>
          <w:bCs/>
          <w:sz w:val="28"/>
          <w:szCs w:val="28"/>
          <w:rtl/>
        </w:rPr>
        <w:t>سب مع وضعه الاقتصادي ( خاصة إذا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كان بشكل مفاجئ).</w:t>
      </w:r>
    </w:p>
    <w:p w:rsidR="00E109A5" w:rsidRPr="00E109A5" w:rsidRDefault="00E109A5" w:rsidP="00E109A5">
      <w:pPr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109A5">
        <w:rPr>
          <w:rFonts w:ascii="Sakkal Majalla" w:hAnsi="Sakkal Majalla" w:cs="Sakkal Majalla" w:hint="cs"/>
          <w:b/>
          <w:bCs/>
          <w:sz w:val="40"/>
          <w:szCs w:val="40"/>
          <w:rtl/>
        </w:rPr>
        <w:t>الوقاية</w:t>
      </w:r>
    </w:p>
    <w:p w:rsid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تحديد وفهم وتقييم لمخاطر غسل الأموال وتمويل الإرهاب التي تتعرض لها الجمعية.</w:t>
      </w:r>
    </w:p>
    <w:p w:rsid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اتخاذ قرارات مبررة في شأن الحد من مخاطر غسل الأموال وتمويل الإرهاب الخاصة بالمنتجات والخدمات.</w:t>
      </w:r>
    </w:p>
    <w:p w:rsid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تعزيز برامج بناء القدرات والتدريب لرفع كفاءة العاملين بما يتناسب مع نوعية الأعمال في الجمعية في مجال المكافحة.</w:t>
      </w:r>
    </w:p>
    <w:p w:rsid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رفع كفاءة القنوات المستخدمة للمكافحة وتحسين جودة التعرف على العملاء وإجراءات العناية الواجبة.</w:t>
      </w: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557442" w:rsidRP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</w:rPr>
      </w:pPr>
    </w:p>
    <w:p w:rsid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توفير الأدوات اللازمة التي تساعد على رفع جودة وفاعلية الأعمال في الجمعية.</w:t>
      </w:r>
    </w:p>
    <w:p w:rsid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إقامة برامج توعوية لرفع مستوى الوعي لدى العاملين في الجمعية لمكافحة غسل الأموال وجرائم تمويل الإرهاب.</w:t>
      </w:r>
    </w:p>
    <w:p w:rsid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الإعتماد على القنوات المالية غير النقدية والاستفادة من مميزاتها للتقليل من استخدام النقد في المصروفات.</w:t>
      </w:r>
    </w:p>
    <w:p w:rsid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التعرف على المستفيد الحقيقي ذو الصفة الطبيعية أو الاعتبارية في التبادل المالي.</w:t>
      </w:r>
    </w:p>
    <w:p w:rsidR="00E109A5" w:rsidRPr="00E109A5" w:rsidRDefault="00E109A5" w:rsidP="00E109A5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السعى </w:t>
      </w:r>
      <w:r w:rsidR="00557442">
        <w:rPr>
          <w:rFonts w:ascii="Sakkal Majalla" w:hAnsi="Sakkal Majalla" w:cs="Sakkal Majalla" w:hint="cs"/>
          <w:b/>
          <w:bCs/>
          <w:sz w:val="28"/>
          <w:szCs w:val="28"/>
          <w:rtl/>
        </w:rPr>
        <w:t>في إيجاد عمليات ربط إلكتروني مع الجهات ذات العلاقة للمساهمة في التأكد من هوية الأشخاص والمبالغ المشتبه بها.</w:t>
      </w:r>
    </w:p>
    <w:p w:rsidR="00E0046C" w:rsidRPr="00E274B5" w:rsidRDefault="00E274B5" w:rsidP="00E0046C">
      <w:pPr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274B5">
        <w:rPr>
          <w:rFonts w:ascii="Sakkal Majalla" w:hAnsi="Sakkal Majalla" w:cs="Sakkal Majalla" w:hint="cs"/>
          <w:b/>
          <w:bCs/>
          <w:sz w:val="40"/>
          <w:szCs w:val="40"/>
          <w:rtl/>
        </w:rPr>
        <w:t>المسئوليات</w:t>
      </w:r>
    </w:p>
    <w:p w:rsidR="00E0046C" w:rsidRDefault="00E0046C" w:rsidP="00E0046C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تطبق هذه السياسة ضمن أنشطة الجمعية وعلى جميع العاملين الذي يعملون تحت إدارة وإشراف الجمع</w:t>
      </w:r>
      <w:r w:rsidR="00E274B5">
        <w:rPr>
          <w:rFonts w:ascii="Sakkal Majalla" w:hAnsi="Sakkal Majalla" w:cs="Sakkal Majalla" w:hint="cs"/>
          <w:b/>
          <w:bCs/>
          <w:sz w:val="28"/>
          <w:szCs w:val="28"/>
          <w:rtl/>
        </w:rPr>
        <w:t>ية الإطلاع على الأنظمة المتعلقة ب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مكافحة غسل الأموال وعلى هذه السياسة والإلمام بها والتوقيع عليها والالتزام بما ورد فيها من أحكام عند أداء واجباتهم ومسئولياتهم الوظيفية ، وعلى الإدارة المالية نشر الوعي في ذلك الخصوص وتزويد جميع الإدارات والأقسام بنسخة منها.</w:t>
      </w:r>
    </w:p>
    <w:p w:rsidR="00057772" w:rsidRDefault="00E0046C" w:rsidP="00557442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تحرص الجمعية في حال التعاقد مع متعاونين على التأكد من إتباعهم والتزامهم بقواعد مكافحة غسيل الأموال وجرائم تمويل الإرهاب.</w:t>
      </w: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557442" w:rsidRDefault="00557442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77487" w:rsidRPr="00557442" w:rsidRDefault="00277487" w:rsidP="00557442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274B5" w:rsidRPr="00AB0355" w:rsidRDefault="00E274B5" w:rsidP="00E274B5">
      <w:pPr>
        <w:shd w:val="clear" w:color="auto" w:fill="FFFFFF"/>
        <w:spacing w:after="0" w:line="285" w:lineRule="atLeast"/>
        <w:jc w:val="both"/>
        <w:rPr>
          <w:rFonts w:ascii="Sakkal Majalla" w:eastAsia="Times New Roman" w:hAnsi="Sakkal Majalla" w:cs="Sakkal Majalla"/>
          <w:b/>
          <w:bCs/>
          <w:sz w:val="40"/>
          <w:szCs w:val="40"/>
          <w:rtl/>
        </w:rPr>
      </w:pPr>
      <w:r w:rsidRPr="00AB0355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الاعتماد</w:t>
      </w:r>
    </w:p>
    <w:p w:rsidR="00E274B5" w:rsidRPr="00AB0355" w:rsidRDefault="00E274B5" w:rsidP="00E274B5">
      <w:pPr>
        <w:pStyle w:val="ListParagraph"/>
        <w:shd w:val="clear" w:color="auto" w:fill="FFFFFF"/>
        <w:spacing w:after="0" w:line="285" w:lineRule="atLeast"/>
        <w:jc w:val="both"/>
        <w:rPr>
          <w:rFonts w:ascii="Sakkal Majalla" w:eastAsia="Times New Roman" w:hAnsi="Sakkal Majalla" w:cs="Sakkal Majalla"/>
          <w:b/>
          <w:bCs/>
          <w:sz w:val="20"/>
          <w:szCs w:val="20"/>
          <w:rtl/>
        </w:rPr>
      </w:pPr>
    </w:p>
    <w:p w:rsidR="00E274B5" w:rsidRDefault="00E274B5" w:rsidP="000A3172">
      <w:pPr>
        <w:pStyle w:val="ListParagraph"/>
        <w:numPr>
          <w:ilvl w:val="0"/>
          <w:numId w:val="1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تم اعتماد سياسة الاشتباه والوقاية من عمليات غسيل الأموال وجرائم الإرهاب  </w:t>
      </w:r>
      <w:r w:rsidRPr="00D128D3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في تاريخ 21/09/2020م ، وعلى ذلك جرى التوقيع.</w:t>
      </w:r>
      <w:r w:rsidRPr="00D128D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</w:p>
    <w:p w:rsidR="00E274B5" w:rsidRDefault="00E274B5" w:rsidP="00E274B5">
      <w:pPr>
        <w:pStyle w:val="ListParagraph"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</w:p>
    <w:p w:rsidR="00E274B5" w:rsidRDefault="00E274B5" w:rsidP="00E274B5">
      <w:pPr>
        <w:spacing w:after="0" w:line="240" w:lineRule="auto"/>
        <w:ind w:left="-668" w:firstLine="10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274B5" w:rsidRDefault="00E274B5" w:rsidP="00E274B5">
      <w:pPr>
        <w:spacing w:after="0" w:line="240" w:lineRule="auto"/>
        <w:ind w:left="-668" w:firstLine="10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عضو                                                عضو                                           عضو</w:t>
      </w:r>
    </w:p>
    <w:p w:rsidR="00E274B5" w:rsidRDefault="009F03EB" w:rsidP="009F03EB">
      <w:pPr>
        <w:tabs>
          <w:tab w:val="left" w:pos="746"/>
        </w:tabs>
        <w:spacing w:after="0" w:line="240" w:lineRule="auto"/>
        <w:ind w:left="-668" w:firstLine="100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E274B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مبارك عبد الله العماري                   عبد العزيز صالح بن حسين                 عبد العزيز صالح المرشد</w:t>
      </w:r>
    </w:p>
    <w:p w:rsidR="00E274B5" w:rsidRDefault="00E274B5" w:rsidP="00E274B5">
      <w:pPr>
        <w:spacing w:after="0" w:line="240" w:lineRule="auto"/>
        <w:ind w:left="-668" w:firstLine="10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274B5" w:rsidRDefault="00E274B5" w:rsidP="00E274B5">
      <w:pPr>
        <w:spacing w:after="0" w:line="240" w:lineRule="auto"/>
        <w:ind w:left="-668" w:firstLine="10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E274B5" w:rsidRDefault="00E274B5" w:rsidP="00E274B5">
      <w:pPr>
        <w:spacing w:after="0" w:line="240" w:lineRule="auto"/>
        <w:ind w:left="-668" w:firstLine="10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نائب الرئيس                                          رئيس مجلس الإدارة</w:t>
      </w:r>
    </w:p>
    <w:p w:rsidR="00E274B5" w:rsidRPr="00E274B5" w:rsidRDefault="00057772" w:rsidP="00E274B5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</w:t>
      </w:r>
      <w:r w:rsidR="009F03E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E274B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عبد الرحمن عبد الله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المالك                    </w:t>
      </w:r>
      <w:r w:rsidR="00E274B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عبد الله محمد الرواف</w:t>
      </w:r>
    </w:p>
    <w:sectPr w:rsidR="00E274B5" w:rsidRPr="00E274B5" w:rsidSect="00E274B5">
      <w:footerReference w:type="default" r:id="rId8"/>
      <w:pgSz w:w="11906" w:h="16838"/>
      <w:pgMar w:top="1440" w:right="1800" w:bottom="1440" w:left="1800" w:header="708" w:footer="11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22B" w:rsidRDefault="00F8422B" w:rsidP="00E274B5">
      <w:pPr>
        <w:spacing w:after="0" w:line="240" w:lineRule="auto"/>
      </w:pPr>
      <w:r>
        <w:separator/>
      </w:r>
    </w:p>
  </w:endnote>
  <w:endnote w:type="continuationSeparator" w:id="1">
    <w:p w:rsidR="00F8422B" w:rsidRDefault="00F8422B" w:rsidP="00E2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5563125"/>
      <w:docPartObj>
        <w:docPartGallery w:val="Page Numbers (Bottom of Page)"/>
        <w:docPartUnique/>
      </w:docPartObj>
    </w:sdtPr>
    <w:sdtContent>
      <w:p w:rsidR="00E274B5" w:rsidRDefault="008F2E80">
        <w:pPr>
          <w:pStyle w:val="Footer"/>
          <w:jc w:val="center"/>
        </w:pPr>
        <w:fldSimple w:instr=" PAGE   \* MERGEFORMAT ">
          <w:r w:rsidR="009F03EB">
            <w:rPr>
              <w:noProof/>
              <w:rtl/>
            </w:rPr>
            <w:t>1</w:t>
          </w:r>
        </w:fldSimple>
      </w:p>
    </w:sdtContent>
  </w:sdt>
  <w:p w:rsidR="00E274B5" w:rsidRDefault="00E274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22B" w:rsidRDefault="00F8422B" w:rsidP="00E274B5">
      <w:pPr>
        <w:spacing w:after="0" w:line="240" w:lineRule="auto"/>
      </w:pPr>
      <w:r>
        <w:separator/>
      </w:r>
    </w:p>
  </w:footnote>
  <w:footnote w:type="continuationSeparator" w:id="1">
    <w:p w:rsidR="00F8422B" w:rsidRDefault="00F8422B" w:rsidP="00E27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31EE"/>
    <w:multiLevelType w:val="hybridMultilevel"/>
    <w:tmpl w:val="85A8FCFC"/>
    <w:lvl w:ilvl="0" w:tplc="9FF27E58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53BDE"/>
    <w:multiLevelType w:val="hybridMultilevel"/>
    <w:tmpl w:val="2D4E63F0"/>
    <w:lvl w:ilvl="0" w:tplc="7E4C9296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E22D6"/>
    <w:multiLevelType w:val="hybridMultilevel"/>
    <w:tmpl w:val="CB0E8E72"/>
    <w:lvl w:ilvl="0" w:tplc="AC26BF9E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B74CA1"/>
    <w:multiLevelType w:val="hybridMultilevel"/>
    <w:tmpl w:val="34028AD4"/>
    <w:lvl w:ilvl="0" w:tplc="3D7C5304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171B"/>
    <w:rsid w:val="00057772"/>
    <w:rsid w:val="000A3172"/>
    <w:rsid w:val="001533CE"/>
    <w:rsid w:val="001F384D"/>
    <w:rsid w:val="00247262"/>
    <w:rsid w:val="00277487"/>
    <w:rsid w:val="002902E3"/>
    <w:rsid w:val="002B0C92"/>
    <w:rsid w:val="002D1C2C"/>
    <w:rsid w:val="002E1970"/>
    <w:rsid w:val="003705CB"/>
    <w:rsid w:val="004D3ABC"/>
    <w:rsid w:val="00557442"/>
    <w:rsid w:val="00574754"/>
    <w:rsid w:val="00577024"/>
    <w:rsid w:val="005B664B"/>
    <w:rsid w:val="005C3BD3"/>
    <w:rsid w:val="00641240"/>
    <w:rsid w:val="006438ED"/>
    <w:rsid w:val="00696716"/>
    <w:rsid w:val="006B51F6"/>
    <w:rsid w:val="006E140B"/>
    <w:rsid w:val="00717BC9"/>
    <w:rsid w:val="0075163C"/>
    <w:rsid w:val="008161A9"/>
    <w:rsid w:val="00851752"/>
    <w:rsid w:val="008971C2"/>
    <w:rsid w:val="00897DFC"/>
    <w:rsid w:val="008F2E80"/>
    <w:rsid w:val="00924F2E"/>
    <w:rsid w:val="009E466D"/>
    <w:rsid w:val="009F03EB"/>
    <w:rsid w:val="00A94A1A"/>
    <w:rsid w:val="00AD01A3"/>
    <w:rsid w:val="00AE7091"/>
    <w:rsid w:val="00B931AE"/>
    <w:rsid w:val="00BD32A3"/>
    <w:rsid w:val="00C07CFA"/>
    <w:rsid w:val="00C17075"/>
    <w:rsid w:val="00C825F2"/>
    <w:rsid w:val="00CA7EEC"/>
    <w:rsid w:val="00D00356"/>
    <w:rsid w:val="00D2283A"/>
    <w:rsid w:val="00D46AAB"/>
    <w:rsid w:val="00DE171B"/>
    <w:rsid w:val="00E0046C"/>
    <w:rsid w:val="00E109A5"/>
    <w:rsid w:val="00E274B5"/>
    <w:rsid w:val="00E846EA"/>
    <w:rsid w:val="00F30C1E"/>
    <w:rsid w:val="00F8422B"/>
    <w:rsid w:val="00FC036E"/>
    <w:rsid w:val="00FE1FDE"/>
    <w:rsid w:val="00FE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A1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5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0C9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27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74B5"/>
  </w:style>
  <w:style w:type="paragraph" w:styleId="Footer">
    <w:name w:val="footer"/>
    <w:basedOn w:val="Normal"/>
    <w:link w:val="FooterChar"/>
    <w:uiPriority w:val="99"/>
    <w:unhideWhenUsed/>
    <w:rsid w:val="00E27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0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C090-AF75-4240-BDAD-8A4D0B06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2020-10-13T08:25:00Z</cp:lastPrinted>
  <dcterms:created xsi:type="dcterms:W3CDTF">2020-09-10T17:45:00Z</dcterms:created>
  <dcterms:modified xsi:type="dcterms:W3CDTF">2020-11-01T15:33:00Z</dcterms:modified>
</cp:coreProperties>
</file>