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55" w:rsidRDefault="00AB0355" w:rsidP="00AB0355">
      <w:pPr>
        <w:shd w:val="clear" w:color="auto" w:fill="FFFFFF"/>
        <w:spacing w:after="0" w:line="285" w:lineRule="atLeast"/>
        <w:jc w:val="both"/>
        <w:rPr>
          <w:rFonts w:ascii="Sakkal Majalla" w:eastAsia="Times New Roman" w:hAnsi="Sakkal Majalla" w:cs="Sakkal Majalla" w:hint="cs"/>
          <w:b/>
          <w:bCs/>
          <w:color w:val="FF0000"/>
          <w:sz w:val="50"/>
          <w:szCs w:val="50"/>
          <w:rtl/>
        </w:rPr>
      </w:pPr>
    </w:p>
    <w:p w:rsidR="00E846EA" w:rsidRPr="00CB74CD" w:rsidRDefault="00E846EA" w:rsidP="00AB0355">
      <w:pPr>
        <w:shd w:val="clear" w:color="auto" w:fill="FFFFFF"/>
        <w:spacing w:after="0" w:line="285" w:lineRule="atLeast"/>
        <w:jc w:val="center"/>
        <w:rPr>
          <w:rFonts w:ascii="Arabic Typesetting" w:eastAsia="Times New Roman" w:hAnsi="Arabic Typesetting" w:cs="Arabic Typesetting"/>
          <w:b/>
          <w:bCs/>
          <w:sz w:val="96"/>
          <w:szCs w:val="96"/>
          <w:rtl/>
        </w:rPr>
      </w:pPr>
      <w:r w:rsidRPr="00CB74CD">
        <w:rPr>
          <w:rFonts w:ascii="Arabic Typesetting" w:eastAsia="Times New Roman" w:hAnsi="Arabic Typesetting" w:cs="Arabic Typesetting"/>
          <w:b/>
          <w:bCs/>
          <w:sz w:val="96"/>
          <w:szCs w:val="96"/>
          <w:rtl/>
        </w:rPr>
        <w:t>سياسة تعارض المصالح</w:t>
      </w:r>
    </w:p>
    <w:p w:rsidR="00E846EA" w:rsidRDefault="00E846EA" w:rsidP="00AB0355">
      <w:pPr>
        <w:shd w:val="clear" w:color="auto" w:fill="FFFFFF"/>
        <w:spacing w:after="0" w:line="285" w:lineRule="atLeast"/>
        <w:jc w:val="both"/>
        <w:rPr>
          <w:rFonts w:ascii="Sakkal Majalla" w:eastAsia="Times New Roman" w:hAnsi="Sakkal Majalla" w:cs="Sakkal Majalla"/>
          <w:b/>
          <w:bCs/>
          <w:sz w:val="28"/>
          <w:szCs w:val="28"/>
          <w:rtl/>
        </w:rPr>
      </w:pPr>
    </w:p>
    <w:p w:rsidR="00E846EA"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تمهيد</w:t>
      </w:r>
    </w:p>
    <w:p w:rsidR="00AB0355" w:rsidRPr="00AB0355"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p>
    <w:p w:rsidR="00E846EA" w:rsidRDefault="00E846E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تحترم الجمعية خصوصية كل شخص يعمل لصالحها وتعد ما يقوم به من تصرفات خارج إطار العمل ليس من اهتمامها إلا أن الجمعية ترى أن ال</w:t>
      </w:r>
      <w:r w:rsidR="00D128D3">
        <w:rPr>
          <w:rFonts w:ascii="Sakkal Majalla" w:eastAsia="Times New Roman" w:hAnsi="Sakkal Majalla" w:cs="Sakkal Majalla" w:hint="cs"/>
          <w:b/>
          <w:bCs/>
          <w:sz w:val="28"/>
          <w:szCs w:val="28"/>
          <w:rtl/>
        </w:rPr>
        <w:t>مصالح الشخصية لمن يعمل لصالحها أث</w:t>
      </w:r>
      <w:r>
        <w:rPr>
          <w:rFonts w:ascii="Sakkal Majalla" w:eastAsia="Times New Roman" w:hAnsi="Sakkal Majalla" w:cs="Sakkal Majalla" w:hint="cs"/>
          <w:b/>
          <w:bCs/>
          <w:sz w:val="28"/>
          <w:szCs w:val="28"/>
          <w:rtl/>
        </w:rPr>
        <w:t>ناء ممارسة أي أنشطة اجتماعية أو مالي</w:t>
      </w:r>
      <w:r w:rsidR="00D128D3">
        <w:rPr>
          <w:rFonts w:ascii="Sakkal Majalla" w:eastAsia="Times New Roman" w:hAnsi="Sakkal Majalla" w:cs="Sakkal Majalla" w:hint="cs"/>
          <w:b/>
          <w:bCs/>
          <w:sz w:val="28"/>
          <w:szCs w:val="28"/>
          <w:rtl/>
        </w:rPr>
        <w:t>ة</w:t>
      </w:r>
      <w:r>
        <w:rPr>
          <w:rFonts w:ascii="Sakkal Majalla" w:eastAsia="Times New Roman" w:hAnsi="Sakkal Majalla" w:cs="Sakkal Majalla" w:hint="cs"/>
          <w:b/>
          <w:bCs/>
          <w:sz w:val="28"/>
          <w:szCs w:val="28"/>
          <w:rtl/>
        </w:rPr>
        <w:t xml:space="preserve"> أو غيرها قد تتداخل بصورة مباشرة أو غير مباشرة مع موضوعيته أو ولائه للجمعية مما قد ينشأ معه تعارض في المصالح.</w:t>
      </w:r>
    </w:p>
    <w:p w:rsidR="00E846EA" w:rsidRDefault="00E846E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تؤمن الجمعية بقيمها ومبادئها المتمثلة في النزاهة والعمل الجماعي والعناية والمبادرة والإنجاز وتأتي سياسة تعارض المصالح الصادرة عن الجمعية لتعزيز تلك القيم وحمايتها وذلك لتفادي أن تؤثر المصلحة الشخصية أو العائلية أو المهنية لأي شخص يعمل لصالح الجمعية على أداء واجباته تجاه الجمعية أو أن يتحصل من خلال تلك المص</w:t>
      </w:r>
      <w:r w:rsidR="00AB0355">
        <w:rPr>
          <w:rFonts w:ascii="Sakkal Majalla" w:eastAsia="Times New Roman" w:hAnsi="Sakkal Majalla" w:cs="Sakkal Majalla" w:hint="cs"/>
          <w:b/>
          <w:bCs/>
          <w:sz w:val="28"/>
          <w:szCs w:val="28"/>
          <w:rtl/>
        </w:rPr>
        <w:t>الح على مكاسب على حساب الجمعية.</w:t>
      </w:r>
    </w:p>
    <w:p w:rsidR="00AB0355" w:rsidRDefault="00AB0355" w:rsidP="00AB0355">
      <w:pPr>
        <w:pStyle w:val="ListParagraph"/>
        <w:shd w:val="clear" w:color="auto" w:fill="FFFFFF"/>
        <w:spacing w:after="0" w:line="285" w:lineRule="atLeast"/>
        <w:jc w:val="both"/>
        <w:rPr>
          <w:rFonts w:ascii="Sakkal Majalla" w:eastAsia="Times New Roman" w:hAnsi="Sakkal Majalla" w:cs="Sakkal Majalla"/>
          <w:b/>
          <w:bCs/>
          <w:sz w:val="28"/>
          <w:szCs w:val="28"/>
        </w:rPr>
      </w:pPr>
    </w:p>
    <w:p w:rsidR="00E846EA"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نطاق وأهداف السياسة</w:t>
      </w:r>
    </w:p>
    <w:p w:rsidR="00AB0355" w:rsidRPr="00AB0355"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p>
    <w:p w:rsidR="00E846EA" w:rsidRDefault="00E846E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عدم الإخلال بما جاء في التشريعات والقوانين المعمول بها في المملكة العربية السعودية التي تحكم تعارض المصالح ونظام الجمعيات التعاونية ولائحته التنفيذية واللائحة الأساسية للجمعية ، تأتي هذه السياسة استكمالاً لها دون أن تحل محلها .</w:t>
      </w:r>
    </w:p>
    <w:p w:rsidR="00E846EA" w:rsidRDefault="00E846E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تطبق هذه السياسة على كل شخص يعمل لصالح الجمعية ويشمل ذلك أعضاء الجمعية العمومية وأعضاء مجلس الإدارة وأعضاء اللجان المنبثقة من مجلس الإدارة ومديري الجمعية التنفيذيين وجميع الموظفين والمتطوعين.</w:t>
      </w:r>
    </w:p>
    <w:p w:rsidR="00E846EA" w:rsidRDefault="00E846E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يشمل تعارض المصالح ما يتعلق بالأشخاص أنفسهم المذكورين في الفقرة السابقة ومصالح أي شخص آخر ت</w:t>
      </w:r>
      <w:r w:rsidR="00D128D3">
        <w:rPr>
          <w:rFonts w:ascii="Sakkal Majalla" w:eastAsia="Times New Roman" w:hAnsi="Sakkal Majalla" w:cs="Sakkal Majalla" w:hint="cs"/>
          <w:b/>
          <w:bCs/>
          <w:sz w:val="28"/>
          <w:szCs w:val="28"/>
          <w:rtl/>
        </w:rPr>
        <w:t>كون لهم علاقة شخصية بهم ويشمل هؤ</w:t>
      </w:r>
      <w:r>
        <w:rPr>
          <w:rFonts w:ascii="Sakkal Majalla" w:eastAsia="Times New Roman" w:hAnsi="Sakkal Majalla" w:cs="Sakkal Majalla" w:hint="cs"/>
          <w:b/>
          <w:bCs/>
          <w:sz w:val="28"/>
          <w:szCs w:val="28"/>
          <w:rtl/>
        </w:rPr>
        <w:t>لاء الزوجة والأبناء والوالدين والأشقاء أو غيرهم من أفراد العائلة.</w:t>
      </w:r>
    </w:p>
    <w:p w:rsidR="00E846EA" w:rsidRDefault="00E846E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تعد هذه السياسة جزءاً لا يتجزأ من الوثائق التي تربط العاملين لصالحها سواء كانت تلك الوثائق قرارات تعيين أو عقد عمل.</w:t>
      </w:r>
    </w:p>
    <w:p w:rsidR="00E846EA" w:rsidRDefault="00CA7EEC"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تضمن الجمعية العقود التي تبرمها مع استشاريها الخارجيين أو غيرهم نصوصاً تنظم تعارض المصالح بما يتفق مع أحكام هذه السياسة.</w:t>
      </w:r>
    </w:p>
    <w:p w:rsidR="00CA7EEC" w:rsidRDefault="00CA7EEC"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تهدف هذه السياسة إلى حماية الجمعية وسمعتها ومن يعمل لصالحها من أي أشكال تعارض المصالح السلبية التي قد تنشأ بسبب عدم الإفصاح.</w:t>
      </w:r>
    </w:p>
    <w:p w:rsidR="00AB0355" w:rsidRDefault="00AB0355" w:rsidP="00AB0355">
      <w:pPr>
        <w:shd w:val="clear" w:color="auto" w:fill="FFFFFF"/>
        <w:spacing w:after="0" w:line="285" w:lineRule="atLeast"/>
        <w:jc w:val="both"/>
        <w:rPr>
          <w:rFonts w:ascii="Sakkal Majalla" w:eastAsia="Times New Roman" w:hAnsi="Sakkal Majalla" w:cs="Sakkal Majalla"/>
          <w:b/>
          <w:bCs/>
          <w:sz w:val="28"/>
          <w:szCs w:val="28"/>
          <w:rtl/>
        </w:rPr>
      </w:pPr>
    </w:p>
    <w:p w:rsidR="00AB0355"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p>
    <w:p w:rsidR="00CA7EEC"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تطبيق السياسة</w:t>
      </w:r>
    </w:p>
    <w:p w:rsidR="00AB0355" w:rsidRPr="00AB0355"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p>
    <w:p w:rsidR="00CA7EEC" w:rsidRDefault="00CA7EEC"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تعد إدارة تعارض المصالح أحد الاختصاصات الرئيسية لمجلس الإدارة.</w:t>
      </w:r>
    </w:p>
    <w:p w:rsidR="00CA7EEC" w:rsidRDefault="00CA7EEC"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يجوز للمجلس تكوين لجان محددة أو تكليف أحد لجانه المنبثقة من المجلس للنظر في المسائل التي من المحتمل أن تنطوي على تعارض مصالح مع مراعاة متطلبات استقلالية تلك اللجان.</w:t>
      </w:r>
    </w:p>
    <w:p w:rsidR="00CA7EEC" w:rsidRDefault="00696716"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لا يكون الشخص في حالة تعارض مصالح إلا إذا قرر مجلس إدارة الجمعية فيما يخص تعاملات الجمعية مع الغير أو تعاملات أعضاء المجلس وكبار التنفيذيين في الجمعية أن الحالة تنضوى على تعارض مصالح ، وتكون صلاحية القرار مع المسئول التنفيذي بخصوص باقي موظفي الجمعية.</w:t>
      </w:r>
    </w:p>
    <w:p w:rsidR="00696716" w:rsidRDefault="00696716"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 xml:space="preserve">يجوز لمجلس الإدارة وفقاً لسلطته التقديرية أن يقرر _ بشأن كل حالة على حدة _ الاعفاء من المسئولية عند تعارض المصالح الذي قد ينشأ عرضاّ من حين لآخر في سياق نشاطات الشخص وقراراته المعتادة أو الذي قد ينشأ </w:t>
      </w:r>
      <w:r w:rsidR="00902ED8">
        <w:rPr>
          <w:rFonts w:ascii="Sakkal Majalla" w:eastAsia="Times New Roman" w:hAnsi="Sakkal Majalla" w:cs="Sakkal Majalla" w:hint="cs"/>
          <w:b/>
          <w:bCs/>
          <w:sz w:val="28"/>
          <w:szCs w:val="28"/>
          <w:rtl/>
        </w:rPr>
        <w:t xml:space="preserve">في سياق </w:t>
      </w:r>
      <w:r>
        <w:rPr>
          <w:rFonts w:ascii="Sakkal Majalla" w:eastAsia="Times New Roman" w:hAnsi="Sakkal Majalla" w:cs="Sakkal Majalla" w:hint="cs"/>
          <w:b/>
          <w:bCs/>
          <w:sz w:val="28"/>
          <w:szCs w:val="28"/>
          <w:rtl/>
        </w:rPr>
        <w:t>عمله مع الجمعية سواء ما يتعلق بمصالح مالية أو بمصالح تعيقه عن القيام بواجبه في التصرف على أكمل وجه بما يتوافق مع مصالح الجمعية.</w:t>
      </w:r>
    </w:p>
    <w:p w:rsidR="00696716" w:rsidRDefault="00696716"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 xml:space="preserve">عندما يقرر مجلس الإدارة </w:t>
      </w:r>
      <w:r w:rsidR="00902ED8">
        <w:rPr>
          <w:rFonts w:ascii="Sakkal Majalla" w:eastAsia="Times New Roman" w:hAnsi="Sakkal Majalla" w:cs="Sakkal Majalla" w:hint="cs"/>
          <w:b/>
          <w:bCs/>
          <w:sz w:val="28"/>
          <w:szCs w:val="28"/>
          <w:rtl/>
        </w:rPr>
        <w:t xml:space="preserve">أن الحالة </w:t>
      </w:r>
      <w:r>
        <w:rPr>
          <w:rFonts w:ascii="Sakkal Majalla" w:eastAsia="Times New Roman" w:hAnsi="Sakkal Majalla" w:cs="Sakkal Majalla" w:hint="cs"/>
          <w:b/>
          <w:bCs/>
          <w:sz w:val="28"/>
          <w:szCs w:val="28"/>
          <w:rtl/>
        </w:rPr>
        <w:t>تعارض مصالح ، يلتزم صاحب المصلحة المتعارضة بتصحيح وضعه وبجميع الإجراءات التي يقررها مجلس الإدارة واتباع الاجراءات المنظمة لذلك .</w:t>
      </w:r>
    </w:p>
    <w:p w:rsidR="00696716" w:rsidRDefault="00696716"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لمجلس إدارة الجمعية صلاحية إيقاع الجزاءات على مخالفي هذه السياسة ورفع القضايا الجنائية للمطالبة بالأضرار التي قد تنجم عن عدم التزام جميع ذوي العلاقة بها .</w:t>
      </w:r>
    </w:p>
    <w:p w:rsidR="00696716" w:rsidRDefault="00696716"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مجلس الإدارة هو المخول في تفسير أحك</w:t>
      </w:r>
      <w:r w:rsidR="00902ED8">
        <w:rPr>
          <w:rFonts w:ascii="Sakkal Majalla" w:eastAsia="Times New Roman" w:hAnsi="Sakkal Majalla" w:cs="Sakkal Majalla" w:hint="cs"/>
          <w:b/>
          <w:bCs/>
          <w:sz w:val="28"/>
          <w:szCs w:val="28"/>
          <w:rtl/>
        </w:rPr>
        <w:t>ا</w:t>
      </w:r>
      <w:r>
        <w:rPr>
          <w:rFonts w:ascii="Sakkal Majalla" w:eastAsia="Times New Roman" w:hAnsi="Sakkal Majalla" w:cs="Sakkal Majalla" w:hint="cs"/>
          <w:b/>
          <w:bCs/>
          <w:sz w:val="28"/>
          <w:szCs w:val="28"/>
          <w:rtl/>
        </w:rPr>
        <w:t>م هذه السياسة على أن لا يتعارض ذلك مع الأنظمة السارية واللائحة الأساسية للجمعية وأنظمة الجهات المشرفة.</w:t>
      </w:r>
    </w:p>
    <w:p w:rsidR="00696716" w:rsidRDefault="00696716"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يعتمد مجلس الإدارة هذه السياسة ويبلغ جميع موظفي الجميعة وتكون نافذة من تاريخ الإبلاغ.</w:t>
      </w:r>
    </w:p>
    <w:p w:rsidR="00696716" w:rsidRDefault="00696716"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يتولى مجلس الإدارة التأكد من تنفيذ هذه السياسة والعمل بموجبها وإجراء التعديلات اللازمة عليها.</w:t>
      </w:r>
    </w:p>
    <w:p w:rsidR="00AB0355" w:rsidRDefault="00AB0355" w:rsidP="00AB0355">
      <w:pPr>
        <w:pStyle w:val="ListParagraph"/>
        <w:shd w:val="clear" w:color="auto" w:fill="FFFFFF"/>
        <w:spacing w:after="0" w:line="285" w:lineRule="atLeast"/>
        <w:jc w:val="both"/>
        <w:rPr>
          <w:rFonts w:ascii="Sakkal Majalla" w:eastAsia="Times New Roman" w:hAnsi="Sakkal Majalla" w:cs="Sakkal Majalla"/>
          <w:b/>
          <w:bCs/>
          <w:sz w:val="28"/>
          <w:szCs w:val="28"/>
        </w:rPr>
      </w:pPr>
    </w:p>
    <w:p w:rsidR="00696716"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 xml:space="preserve">حالات تعارض المصالح </w:t>
      </w:r>
    </w:p>
    <w:p w:rsidR="00AB0355" w:rsidRPr="00AB0355"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p>
    <w:p w:rsidR="001533CE" w:rsidRDefault="00696716"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لا يعني وجود مصلحة لشخص يعمل لصالح الجمعية في أي نشاط يتعلق سواء بش</w:t>
      </w:r>
      <w:r w:rsidR="00577024">
        <w:rPr>
          <w:rFonts w:ascii="Sakkal Majalla" w:eastAsia="Times New Roman" w:hAnsi="Sakkal Majalla" w:cs="Sakkal Majalla" w:hint="cs"/>
          <w:b/>
          <w:bCs/>
          <w:sz w:val="28"/>
          <w:szCs w:val="28"/>
          <w:rtl/>
        </w:rPr>
        <w:t>كل مباشر أو غير مباشر بالجمعية ، قيام تعارض في ا</w:t>
      </w:r>
      <w:r w:rsidR="00717BC9">
        <w:rPr>
          <w:rFonts w:ascii="Sakkal Majalla" w:eastAsia="Times New Roman" w:hAnsi="Sakkal Majalla" w:cs="Sakkal Majalla" w:hint="cs"/>
          <w:b/>
          <w:bCs/>
          <w:sz w:val="28"/>
          <w:szCs w:val="28"/>
          <w:rtl/>
        </w:rPr>
        <w:t>لمصالح بين الطرفين ولكن قد ينشأ تعارض المصالح عندما يطلب ممن يعمل لصالح الجميع أن يبدي رأياً ، أو يتخذ قراراً ، أو يقوم بتصرف لمصلحة الجمعية ، وتكون لديه في نفس الوقت إما مصلحة تتعلق بشكل مباشر أو غير مباشر بالرأي المطلوب منه إبداؤه ، أو بالتصرف المطلوب منه اتخاذه ، أو أن يكون لديه التزام تجاه طرف آخر غير الجمعية يتعلق بهذا الرأي أو القرار أو التصرف . إذ تنطوي حالات تعارض المصالح على انتهاك للسرية ، وإساءة لإستعمال الثقة وتحقيق مكاسب شخصية ، وزعزعة للولاء للجمعية .</w:t>
      </w:r>
    </w:p>
    <w:p w:rsidR="00AB0355" w:rsidRDefault="00AB0355" w:rsidP="00AB0355">
      <w:pPr>
        <w:pStyle w:val="ListParagraph"/>
        <w:shd w:val="clear" w:color="auto" w:fill="FFFFFF"/>
        <w:spacing w:after="0" w:line="285" w:lineRule="atLeast"/>
        <w:jc w:val="both"/>
        <w:rPr>
          <w:rFonts w:ascii="Sakkal Majalla" w:eastAsia="Times New Roman" w:hAnsi="Sakkal Majalla" w:cs="Sakkal Majalla"/>
          <w:b/>
          <w:bCs/>
          <w:sz w:val="28"/>
          <w:szCs w:val="28"/>
        </w:rPr>
      </w:pPr>
    </w:p>
    <w:p w:rsidR="00B34307" w:rsidRDefault="00B34307" w:rsidP="00B34307">
      <w:pPr>
        <w:pStyle w:val="ListParagraph"/>
        <w:shd w:val="clear" w:color="auto" w:fill="FFFFFF"/>
        <w:spacing w:after="0" w:line="285" w:lineRule="atLeast"/>
        <w:jc w:val="both"/>
        <w:rPr>
          <w:rFonts w:ascii="Sakkal Majalla" w:eastAsia="Times New Roman" w:hAnsi="Sakkal Majalla" w:cs="Sakkal Majalla"/>
          <w:b/>
          <w:bCs/>
          <w:sz w:val="28"/>
          <w:szCs w:val="28"/>
        </w:rPr>
      </w:pPr>
    </w:p>
    <w:p w:rsidR="00B34307" w:rsidRPr="00B34307" w:rsidRDefault="00B34307" w:rsidP="00B34307">
      <w:pPr>
        <w:pStyle w:val="ListParagraph"/>
        <w:rPr>
          <w:rFonts w:ascii="Sakkal Majalla" w:eastAsia="Times New Roman" w:hAnsi="Sakkal Majalla" w:cs="Sakkal Majalla"/>
          <w:b/>
          <w:bCs/>
          <w:sz w:val="28"/>
          <w:szCs w:val="28"/>
          <w:rtl/>
        </w:rPr>
      </w:pPr>
    </w:p>
    <w:p w:rsidR="00717BC9" w:rsidRDefault="00717BC9"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هذه السياسة تضع أمثلة لمعايير سلوكية لعدد من المواقف إلا أنها بالضرورة لا تغطي جميع المواقف الأخرى المحتمل حدوثها ، ويتحتم على كل من يعمل صالح الجمعية التصرف من تلقاء أنفسهم بصورة تتماشى مع هذه السياسة ، وتجنب ما قد يبدو أنه سلوك يخالف هذه السياسة ، ومن الأمثلة على حالات التعارض ما يلي :-</w:t>
      </w:r>
    </w:p>
    <w:p w:rsidR="008971C2" w:rsidRDefault="008971C2" w:rsidP="00902ED8">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 xml:space="preserve">ينشأ تعارض المصالح مثلاً في حالة أن عضو مجلس الإدارة أو عضو أي لجنة من لجانه </w:t>
      </w:r>
      <w:r w:rsidR="00B931AE">
        <w:rPr>
          <w:rFonts w:ascii="Sakkal Majalla" w:eastAsia="Times New Roman" w:hAnsi="Sakkal Majalla" w:cs="Sakkal Majalla" w:hint="cs"/>
          <w:b/>
          <w:bCs/>
          <w:sz w:val="28"/>
          <w:szCs w:val="28"/>
          <w:rtl/>
        </w:rPr>
        <w:t>أو أي من موظفي الجمعية مشاركاً في أو له صلة بأي نشاط أو له مصلحة شخصية تنظيمية أو مهنية في أي عمل أو نشاط قد يؤثر بشكل مباشر أو غير مباشر على موضوعية قرارات ذلك العضو أو الموظف أو على قدراته في تأدية واجباته ومسئولياته تجاه الجمعية .</w:t>
      </w:r>
    </w:p>
    <w:p w:rsidR="00B931AE" w:rsidRDefault="00B931AE" w:rsidP="00902ED8">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ينشأ التعارض في المصالح أيضاً في حالة أن عضو مجلس الإدارة أو أحد كبار التنفيذيين يتلقى أو يحصل على مكاسب شخصية من أي طرف آخر سواء كان ذلك بطريقة مباشرة أو غير مباشرة مستفيداً من موقعه ومشاركته في إدارة شئون الجمعية .</w:t>
      </w:r>
    </w:p>
    <w:p w:rsidR="00B931AE" w:rsidRDefault="00B931AE"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قد ينشأ التعارض في المصالح من خلال الاستفادة المادية من خلال الدخول في معاملات مادية بالبيع أو الشراء أو التأجير للجمعية .</w:t>
      </w:r>
    </w:p>
    <w:p w:rsidR="00B931AE" w:rsidRDefault="00B931AE"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قد ينشأ التعارض في المصالح من خلال تعيين الأبناء أو الأقرباء في الوظائف أو توقيع عقود معهم.</w:t>
      </w:r>
    </w:p>
    <w:p w:rsidR="00B931AE" w:rsidRDefault="00B931AE"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من إحدى صور تعارض المصالح ارتباط من يعمل لصالح الجمعية في جهة أخرى ويكون بينهما تعاملات مع الجمعية.</w:t>
      </w:r>
    </w:p>
    <w:p w:rsidR="00B931AE" w:rsidRDefault="00B931AE"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الهدايا والإكراميات التي يحصل عليها عضو مجلس الإدارة أو موظف الجمعية من أمثلة تعارض المصالح.</w:t>
      </w:r>
    </w:p>
    <w:p w:rsidR="00B931AE" w:rsidRDefault="00B931AE"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الاستثمار أو الملكية في نشاط تجاري أو منشأة تقدم خدمات حالية من الجمعية أو تبحث عن التعامل مع الجمعية.</w:t>
      </w:r>
    </w:p>
    <w:p w:rsidR="00B931AE" w:rsidRDefault="00B931AE"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إفشاء الأسرار أو إعطاء المعلومات التي تعتبر ملكاً خاصاً للجمعية ، والتي يطلع عليها بحكم العضوية أو الوظيفة ولو بعد تركه للخدمة.</w:t>
      </w:r>
    </w:p>
    <w:p w:rsidR="00B931AE" w:rsidRDefault="00B931AE"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قبول أحد الأقارب لهدايا من أشخاص أو جهات تتعامل مع الجمعية بهدف التأثير على تصرفات العضو أو الموظف بالجمعية قد ينتج عنه تعارض المصالح.</w:t>
      </w:r>
    </w:p>
    <w:p w:rsidR="00B931AE" w:rsidRDefault="00B931AE"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تسلم عضو مجلس الإدارة أو الموظف أو أحد أفراد عائلته من أي جهة لمبالغ أو أشياء ذات قيمة بسبب تعامل تلك الجهة مع الجمعية أو سعيها للتعامل معها.</w:t>
      </w:r>
    </w:p>
    <w:p w:rsidR="00B931AE" w:rsidRDefault="001F384D"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قيام أي جهة تتعامل أو تسعى للتعامل مع الجمعية بدفع فواتير مطلوبة من الموظف أو أحد أفراد عائلته .</w:t>
      </w:r>
    </w:p>
    <w:p w:rsidR="001F384D" w:rsidRDefault="001F384D" w:rsidP="00CB74CD">
      <w:pPr>
        <w:pStyle w:val="ListParagraph"/>
        <w:numPr>
          <w:ilvl w:val="0"/>
          <w:numId w:val="2"/>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استخدام أصول وممتلكات الجمعية للمصلحة الشخصية من شأنه أن يظهر تعارضاً في المصالح فعلياً أو محتملاً ، كاستغلال أوقات دوام الجمعية أو موظفيها أو معداتها أو منافعها لغير مصالح الجمعية أو أهدافها أو إساءة استخدام المعلومات المتحصلة من خلال علاقة الشخص بالجمعية لتحقيق مكاسب شخصية أو عائلية أو مهنية أو أي مصالح أخرى.</w:t>
      </w:r>
    </w:p>
    <w:p w:rsidR="00AB0355" w:rsidRDefault="00AB0355" w:rsidP="00AB0355">
      <w:pPr>
        <w:pStyle w:val="ListParagraph"/>
        <w:shd w:val="clear" w:color="auto" w:fill="FFFFFF"/>
        <w:spacing w:after="0" w:line="285" w:lineRule="atLeast"/>
        <w:jc w:val="both"/>
        <w:rPr>
          <w:rFonts w:ascii="Sakkal Majalla" w:eastAsia="Times New Roman" w:hAnsi="Sakkal Majalla" w:cs="Sakkal Majalla"/>
          <w:b/>
          <w:bCs/>
          <w:sz w:val="28"/>
          <w:szCs w:val="28"/>
        </w:rPr>
      </w:pPr>
    </w:p>
    <w:p w:rsidR="001F384D"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الالتزامات</w:t>
      </w:r>
    </w:p>
    <w:p w:rsidR="00AB0355" w:rsidRPr="00AB0355"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p>
    <w:p w:rsidR="001F384D" w:rsidRDefault="001F384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الإقرار على سياسة تعارض المصالح المعتمدة من الجمعية عند الارتباط بالجمعية.</w:t>
      </w:r>
    </w:p>
    <w:p w:rsidR="00B34307" w:rsidRDefault="00B34307" w:rsidP="00B34307">
      <w:pPr>
        <w:shd w:val="clear" w:color="auto" w:fill="FFFFFF"/>
        <w:spacing w:after="0" w:line="285" w:lineRule="atLeast"/>
        <w:jc w:val="both"/>
        <w:rPr>
          <w:rFonts w:ascii="Sakkal Majalla" w:eastAsia="Times New Roman" w:hAnsi="Sakkal Majalla" w:cs="Sakkal Majalla"/>
          <w:b/>
          <w:bCs/>
          <w:sz w:val="28"/>
          <w:szCs w:val="28"/>
          <w:rtl/>
        </w:rPr>
      </w:pPr>
    </w:p>
    <w:p w:rsidR="00B34307" w:rsidRDefault="00B34307" w:rsidP="00B34307">
      <w:pPr>
        <w:shd w:val="clear" w:color="auto" w:fill="FFFFFF"/>
        <w:spacing w:after="0" w:line="285" w:lineRule="atLeast"/>
        <w:jc w:val="both"/>
        <w:rPr>
          <w:rFonts w:ascii="Sakkal Majalla" w:eastAsia="Times New Roman" w:hAnsi="Sakkal Majalla" w:cs="Sakkal Majalla"/>
          <w:b/>
          <w:bCs/>
          <w:sz w:val="28"/>
          <w:szCs w:val="28"/>
          <w:rtl/>
        </w:rPr>
      </w:pPr>
    </w:p>
    <w:p w:rsidR="00B34307" w:rsidRPr="00B34307" w:rsidRDefault="00B34307" w:rsidP="00B34307">
      <w:pPr>
        <w:shd w:val="clear" w:color="auto" w:fill="FFFFFF"/>
        <w:spacing w:after="0" w:line="285" w:lineRule="atLeast"/>
        <w:jc w:val="both"/>
        <w:rPr>
          <w:rFonts w:ascii="Sakkal Majalla" w:eastAsia="Times New Roman" w:hAnsi="Sakkal Majalla" w:cs="Sakkal Majalla"/>
          <w:b/>
          <w:bCs/>
          <w:sz w:val="28"/>
          <w:szCs w:val="28"/>
        </w:rPr>
      </w:pPr>
    </w:p>
    <w:p w:rsidR="001F384D" w:rsidRDefault="001F384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الالتزام بقيم العدالة والنزاهة والمسئولية والأمانة وعدم المحاباة أو الواسطة أو تقديم مصلحة النفس أو الآخرين على مصالح الجمعية.</w:t>
      </w:r>
    </w:p>
    <w:p w:rsidR="001F384D" w:rsidRDefault="001F384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عدم الاستفادة بشكل غير قانوني مادياً أو معنوياً هو أي من أهله وأصدقائه ومعارفه من خلال أداء عمله لصالح الجمعية.</w:t>
      </w:r>
    </w:p>
    <w:p w:rsidR="001F384D" w:rsidRDefault="001F384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تجنب المشاركة في اتخاذ القرارات التي تؤدي لتعارض مصالح أو توحي بذلك.</w:t>
      </w:r>
    </w:p>
    <w:p w:rsidR="001F384D" w:rsidRDefault="001F384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تعبئة نموذج الجمعية الخاص بالافصاح عن المصالح سنوياً.</w:t>
      </w:r>
    </w:p>
    <w:p w:rsidR="001F384D" w:rsidRDefault="001F384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الإفصاح لرئيسه المباشر عن أي حالة تعارض مصالح أو شبهة تعارض مصالح طارئة سواء كانت مالية أو غير مالية.</w:t>
      </w:r>
    </w:p>
    <w:p w:rsidR="001F384D" w:rsidRDefault="001F384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الإبلاغ عن أي حالة تعارض مصالح قد تنتج عنه أو عن غيره ممن يعمل لصالح الجمعية.</w:t>
      </w:r>
    </w:p>
    <w:p w:rsidR="001F384D" w:rsidRDefault="001F384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تقديم مايثبت إنهاء حالة تعارض المصالح في حال وجوده أو في حال طلب الجمعية ذلك.</w:t>
      </w:r>
    </w:p>
    <w:p w:rsidR="00AB0355" w:rsidRDefault="00AB0355" w:rsidP="00AB0355">
      <w:pPr>
        <w:pStyle w:val="ListParagraph"/>
        <w:shd w:val="clear" w:color="auto" w:fill="FFFFFF"/>
        <w:spacing w:after="0" w:line="285" w:lineRule="atLeast"/>
        <w:jc w:val="both"/>
        <w:rPr>
          <w:rFonts w:ascii="Sakkal Majalla" w:eastAsia="Times New Roman" w:hAnsi="Sakkal Majalla" w:cs="Sakkal Majalla"/>
          <w:b/>
          <w:bCs/>
          <w:sz w:val="28"/>
          <w:szCs w:val="28"/>
        </w:rPr>
      </w:pPr>
    </w:p>
    <w:p w:rsidR="001F384D"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متطلبات الإفصاح</w:t>
      </w:r>
    </w:p>
    <w:p w:rsidR="00AB0355" w:rsidRPr="00AB0355"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p>
    <w:p w:rsidR="001F384D" w:rsidRDefault="001F384D" w:rsidP="00AB0355">
      <w:pPr>
        <w:shd w:val="clear" w:color="auto" w:fill="FFFFFF"/>
        <w:spacing w:after="0" w:line="285" w:lineRule="atLeast"/>
        <w:jc w:val="both"/>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يتعين على أعضاء مجلس الإدارة والمسئول التنفيذي وغيرهم من الموظفين والمتطوعين التقيد التام بالإفصاح للجمعية عن الحالات التالية :-</w:t>
      </w:r>
    </w:p>
    <w:p w:rsidR="001F384D" w:rsidRPr="001F384D" w:rsidRDefault="00C07CF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 xml:space="preserve">يتعين على أعضاء مجلس الإدارة والمسئول التنفيذي وغيرهم من الموظفين </w:t>
      </w:r>
      <w:r w:rsidR="001F384D" w:rsidRPr="001F384D">
        <w:rPr>
          <w:rFonts w:ascii="Sakkal Majalla" w:eastAsia="Times New Roman" w:hAnsi="Sakkal Majalla" w:cs="Sakkal Majalla" w:hint="cs"/>
          <w:b/>
          <w:bCs/>
          <w:sz w:val="28"/>
          <w:szCs w:val="28"/>
          <w:rtl/>
        </w:rPr>
        <w:t>والمتطوعين الإفصاح عن أية وظائف يشغلونها أو ارتباط شخصي لهم مع جمعية أو مؤسسة خارجية سواء كانت داخل المملكة أو خارجها.</w:t>
      </w:r>
    </w:p>
    <w:p w:rsidR="001F384D" w:rsidRDefault="00C07CF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يتعين على أعضاء مجلس الإدارة والمسئول التنفيذي وغيرهم من الموظفين والمتطوعين الافصاح عن أية حصص ملكية لهم في المؤسسات الربحية.</w:t>
      </w:r>
    </w:p>
    <w:p w:rsidR="00C07CFA" w:rsidRDefault="00C07CF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يتعين على أعضاء مجلس الإدارة والمسئول التنفيذي وغيرهم من الموظفين والمتطوعين الافصاح عن أية وظيفة أو مصلحة مالية أو حصة ملكية تخص أي من أفراد أسرهم ( الوالدان ، الزوجة ، الأبناء ) في أية جمعيات أو مؤسسات ربحية تتعامل مع الجمعية أو تسعى للتعامل معها.</w:t>
      </w:r>
    </w:p>
    <w:p w:rsidR="00C07CFA" w:rsidRDefault="00C07CF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يتعين على أعضاء مجلس الإدارة والمسئول التنفيذي وغيرهم من الموظفين والمتطوعين الافصاح للجمعية والحصول على موافقتها على أية حالة يمكن أن تنطوي على تعارض محظور في المصالح وتخضع جميع هذه الحالات للمراجعة والتقييم من قبل مجلس إدارة الجمعية واتخاذ القرار في ذلك ، وعند انتقال الموظف إلى وظيفة رئاسية في الجمعية أو إلى وظيفة في إدارة أخرى أو غير ذلك من الوظائف التي ربما تنطوي على تعارض في المصالح ، ربما يتعين على الموظف إعادة تعبئة نموذج تعارض المصالح وأخلاقيات العمل وبيان الإفصاح في غضون 30 يوماً من تغيير الوظيفة ، كما تقع على عاتق الرئيس المباشر للموظف مسئولية التأكد من قيام الموظف بتعبئة استمارة الإفصاح على نحو تام .</w:t>
      </w:r>
    </w:p>
    <w:p w:rsidR="00C07CFA" w:rsidRDefault="00C07CFA"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 xml:space="preserve">يعرض التقصير في الإفصاح عن هذه المصالح </w:t>
      </w:r>
      <w:r w:rsidR="002E1970">
        <w:rPr>
          <w:rFonts w:ascii="Sakkal Majalla" w:eastAsia="Times New Roman" w:hAnsi="Sakkal Majalla" w:cs="Sakkal Majalla" w:hint="cs"/>
          <w:b/>
          <w:bCs/>
          <w:sz w:val="28"/>
          <w:szCs w:val="28"/>
          <w:rtl/>
        </w:rPr>
        <w:t>والحصول على موافقة الجمعية عليها المسئول التنفيذي وغيره من الموظفين والمتطوعين للإجراءات التأديبية طبقاً لنظام العمل والتنمية الاجتماعية في المملكة العربية السعودية واللائحة الأساسية في الجمعية.</w:t>
      </w:r>
    </w:p>
    <w:p w:rsidR="00AB0355" w:rsidRDefault="00AB0355" w:rsidP="00AB0355">
      <w:pPr>
        <w:pStyle w:val="ListParagraph"/>
        <w:shd w:val="clear" w:color="auto" w:fill="FFFFFF"/>
        <w:spacing w:after="0" w:line="285" w:lineRule="atLeast"/>
        <w:jc w:val="both"/>
        <w:rPr>
          <w:rFonts w:ascii="Sakkal Majalla" w:eastAsia="Times New Roman" w:hAnsi="Sakkal Majalla" w:cs="Sakkal Majalla"/>
          <w:b/>
          <w:bCs/>
          <w:sz w:val="28"/>
          <w:szCs w:val="28"/>
          <w:rtl/>
        </w:rPr>
      </w:pPr>
    </w:p>
    <w:p w:rsidR="00B34307" w:rsidRDefault="00B34307" w:rsidP="00AB0355">
      <w:pPr>
        <w:pStyle w:val="ListParagraph"/>
        <w:shd w:val="clear" w:color="auto" w:fill="FFFFFF"/>
        <w:spacing w:after="0" w:line="285" w:lineRule="atLeast"/>
        <w:jc w:val="both"/>
        <w:rPr>
          <w:rFonts w:ascii="Sakkal Majalla" w:eastAsia="Times New Roman" w:hAnsi="Sakkal Majalla" w:cs="Sakkal Majalla"/>
          <w:b/>
          <w:bCs/>
          <w:sz w:val="28"/>
          <w:szCs w:val="28"/>
          <w:rtl/>
        </w:rPr>
      </w:pPr>
    </w:p>
    <w:p w:rsidR="00AB0355" w:rsidRDefault="00AB0355" w:rsidP="00AB0355">
      <w:pPr>
        <w:pStyle w:val="ListParagraph"/>
        <w:shd w:val="clear" w:color="auto" w:fill="FFFFFF"/>
        <w:spacing w:after="0" w:line="285" w:lineRule="atLeast"/>
        <w:jc w:val="both"/>
        <w:rPr>
          <w:rFonts w:ascii="Sakkal Majalla" w:eastAsia="Times New Roman" w:hAnsi="Sakkal Majalla" w:cs="Sakkal Majalla"/>
          <w:b/>
          <w:bCs/>
          <w:sz w:val="28"/>
          <w:szCs w:val="28"/>
        </w:rPr>
      </w:pPr>
    </w:p>
    <w:p w:rsidR="002E1970"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 xml:space="preserve">تقارير تعارض المصالح </w:t>
      </w:r>
    </w:p>
    <w:p w:rsidR="00AB0355" w:rsidRPr="00AB0355"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p>
    <w:p w:rsidR="002E1970" w:rsidRDefault="006438E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تودع جميع نماذج إفصاح أعضاء مجلس الإدارة لدى اللجنة.</w:t>
      </w:r>
    </w:p>
    <w:p w:rsidR="006438ED" w:rsidRDefault="006438E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تودع جميع نماذج إفصاح موظفي أو متطوعي الجمعية لدى الإدارة.</w:t>
      </w:r>
    </w:p>
    <w:p w:rsidR="006438ED" w:rsidRDefault="006438E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يقدم مراجع حسابات الجمعية الخارجي تقريراً خاصاً بالأعمال والعقود المبرمة لصالح الجمعية والتي تنطوي على مصلحة مباشرة أو غير مباشرة لعضو المجلس  ، حال طلب رئيس مجلس الإدارة  ، ويضمن ذلك مع تقريره السنوي لأداء الجمعية الذي يقدمه للجمعية العمومية.</w:t>
      </w:r>
    </w:p>
    <w:p w:rsidR="006438ED" w:rsidRDefault="006438E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تصدر الإدارة المخولة بالمراجعة الداخلية تقريراً سنوياً يعرض على مجلس الإدارة يوضح تفاصيل الأعمال أو العقود التي انطوت على مصلحة لموظفي الجمعية  وفقاً لنماذج الافصاح المودعة لديها.</w:t>
      </w:r>
    </w:p>
    <w:p w:rsidR="006438ED" w:rsidRDefault="006438ED" w:rsidP="00AB0355">
      <w:pPr>
        <w:pStyle w:val="ListParagraph"/>
        <w:numPr>
          <w:ilvl w:val="0"/>
          <w:numId w:val="1"/>
        </w:numPr>
        <w:shd w:val="clear" w:color="auto" w:fill="FFFFFF"/>
        <w:spacing w:after="0" w:line="285" w:lineRule="atLeast"/>
        <w:jc w:val="both"/>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إن هذه السياسة جزءاً لا يتجزأ من الوثائق التي تربط الجمعية بالأشخاص العاملين لصالحها و</w:t>
      </w:r>
      <w:r w:rsidR="007A50AB">
        <w:rPr>
          <w:rFonts w:ascii="Sakkal Majalla" w:eastAsia="Times New Roman" w:hAnsi="Sakkal Majalla" w:cs="Sakkal Majalla" w:hint="cs"/>
          <w:b/>
          <w:bCs/>
          <w:sz w:val="28"/>
          <w:szCs w:val="28"/>
          <w:rtl/>
        </w:rPr>
        <w:t xml:space="preserve">لذلك </w:t>
      </w:r>
      <w:r>
        <w:rPr>
          <w:rFonts w:ascii="Sakkal Majalla" w:eastAsia="Times New Roman" w:hAnsi="Sakkal Majalla" w:cs="Sakkal Majalla" w:hint="cs"/>
          <w:b/>
          <w:bCs/>
          <w:sz w:val="28"/>
          <w:szCs w:val="28"/>
          <w:rtl/>
        </w:rPr>
        <w:t>لا يجوز مخالفة أحكامها والالتزامات الواردة بها.</w:t>
      </w:r>
    </w:p>
    <w:p w:rsidR="00AB0355" w:rsidRPr="00AB0355" w:rsidRDefault="00AB0355" w:rsidP="00AB0355">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الاعتماد</w:t>
      </w:r>
    </w:p>
    <w:p w:rsidR="00AB0355" w:rsidRPr="00AB0355" w:rsidRDefault="00AB0355" w:rsidP="00AB0355">
      <w:pPr>
        <w:pStyle w:val="ListParagraph"/>
        <w:shd w:val="clear" w:color="auto" w:fill="FFFFFF"/>
        <w:spacing w:after="0" w:line="285" w:lineRule="atLeast"/>
        <w:jc w:val="both"/>
        <w:rPr>
          <w:rFonts w:ascii="Sakkal Majalla" w:eastAsia="Times New Roman" w:hAnsi="Sakkal Majalla" w:cs="Sakkal Majalla"/>
          <w:b/>
          <w:bCs/>
          <w:sz w:val="20"/>
          <w:szCs w:val="20"/>
          <w:rtl/>
        </w:rPr>
      </w:pPr>
    </w:p>
    <w:p w:rsidR="00D128D3" w:rsidRDefault="00AB0355" w:rsidP="00D128D3">
      <w:pPr>
        <w:pStyle w:val="ListParagraph"/>
        <w:numPr>
          <w:ilvl w:val="0"/>
          <w:numId w:val="1"/>
        </w:numPr>
        <w:spacing w:after="0" w:line="240" w:lineRule="auto"/>
        <w:rPr>
          <w:rFonts w:ascii="Sakkal Majalla" w:hAnsi="Sakkal Majalla" w:cs="Sakkal Majalla"/>
          <w:b/>
          <w:bCs/>
          <w:sz w:val="28"/>
          <w:szCs w:val="28"/>
        </w:rPr>
      </w:pPr>
      <w:r w:rsidRPr="00D128D3">
        <w:rPr>
          <w:rFonts w:ascii="Sakkal Majalla" w:eastAsia="Times New Roman" w:hAnsi="Sakkal Majalla" w:cs="Sakkal Majalla" w:hint="cs"/>
          <w:b/>
          <w:bCs/>
          <w:sz w:val="28"/>
          <w:szCs w:val="28"/>
          <w:rtl/>
        </w:rPr>
        <w:t>تم اعتماد سياسة تعارض المصالح ف</w:t>
      </w:r>
      <w:r w:rsidR="00D128D3" w:rsidRPr="00D128D3">
        <w:rPr>
          <w:rFonts w:ascii="Sakkal Majalla" w:eastAsia="Times New Roman" w:hAnsi="Sakkal Majalla" w:cs="Sakkal Majalla" w:hint="cs"/>
          <w:b/>
          <w:bCs/>
          <w:sz w:val="28"/>
          <w:szCs w:val="28"/>
          <w:rtl/>
        </w:rPr>
        <w:t>ي تاريخ 21/09/2020م</w:t>
      </w:r>
      <w:r w:rsidRPr="00D128D3">
        <w:rPr>
          <w:rFonts w:ascii="Sakkal Majalla" w:eastAsia="Times New Roman" w:hAnsi="Sakkal Majalla" w:cs="Sakkal Majalla" w:hint="cs"/>
          <w:b/>
          <w:bCs/>
          <w:sz w:val="28"/>
          <w:szCs w:val="28"/>
          <w:rtl/>
        </w:rPr>
        <w:t xml:space="preserve"> </w:t>
      </w:r>
      <w:r w:rsidR="00D128D3" w:rsidRPr="00D128D3">
        <w:rPr>
          <w:rFonts w:ascii="Sakkal Majalla" w:eastAsia="Times New Roman" w:hAnsi="Sakkal Majalla" w:cs="Sakkal Majalla" w:hint="cs"/>
          <w:b/>
          <w:bCs/>
          <w:sz w:val="28"/>
          <w:szCs w:val="28"/>
          <w:rtl/>
        </w:rPr>
        <w:t xml:space="preserve">، </w:t>
      </w:r>
      <w:r w:rsidRPr="00D128D3">
        <w:rPr>
          <w:rFonts w:ascii="Sakkal Majalla" w:eastAsia="Times New Roman" w:hAnsi="Sakkal Majalla" w:cs="Sakkal Majalla" w:hint="cs"/>
          <w:b/>
          <w:bCs/>
          <w:sz w:val="28"/>
          <w:szCs w:val="28"/>
          <w:rtl/>
        </w:rPr>
        <w:t>وعلى ذلك جرى التوقيع.</w:t>
      </w:r>
      <w:r w:rsidR="00D128D3" w:rsidRPr="00D128D3">
        <w:rPr>
          <w:rFonts w:ascii="Sakkal Majalla" w:hAnsi="Sakkal Majalla" w:cs="Sakkal Majalla" w:hint="cs"/>
          <w:b/>
          <w:bCs/>
          <w:sz w:val="28"/>
          <w:szCs w:val="28"/>
          <w:rtl/>
        </w:rPr>
        <w:t xml:space="preserve">    </w:t>
      </w:r>
    </w:p>
    <w:p w:rsidR="00D128D3" w:rsidRDefault="00D128D3" w:rsidP="00D128D3">
      <w:pPr>
        <w:spacing w:after="0" w:line="240" w:lineRule="auto"/>
        <w:ind w:left="-668" w:firstLine="100"/>
        <w:jc w:val="center"/>
        <w:rPr>
          <w:rFonts w:ascii="Sakkal Majalla" w:hAnsi="Sakkal Majalla" w:cs="Sakkal Majalla"/>
          <w:b/>
          <w:bCs/>
          <w:sz w:val="28"/>
          <w:szCs w:val="28"/>
          <w:rtl/>
        </w:rPr>
      </w:pPr>
    </w:p>
    <w:p w:rsidR="00D128D3" w:rsidRDefault="00A06779" w:rsidP="00A06779">
      <w:pPr>
        <w:tabs>
          <w:tab w:val="left" w:pos="786"/>
          <w:tab w:val="center" w:pos="4819"/>
        </w:tabs>
        <w:spacing w:after="0" w:line="240" w:lineRule="auto"/>
        <w:ind w:left="-668" w:firstLine="100"/>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hint="cs"/>
          <w:b/>
          <w:bCs/>
          <w:sz w:val="28"/>
          <w:szCs w:val="28"/>
          <w:rtl/>
        </w:rPr>
        <w:t xml:space="preserve">        </w:t>
      </w:r>
      <w:r>
        <w:rPr>
          <w:rFonts w:ascii="Sakkal Majalla" w:hAnsi="Sakkal Majalla" w:cs="Sakkal Majalla"/>
          <w:b/>
          <w:bCs/>
          <w:sz w:val="28"/>
          <w:szCs w:val="28"/>
          <w:rtl/>
        </w:rPr>
        <w:tab/>
      </w:r>
      <w:r>
        <w:rPr>
          <w:rFonts w:ascii="Sakkal Majalla" w:hAnsi="Sakkal Majalla" w:cs="Sakkal Majalla" w:hint="cs"/>
          <w:b/>
          <w:bCs/>
          <w:sz w:val="28"/>
          <w:szCs w:val="28"/>
          <w:rtl/>
        </w:rPr>
        <w:t xml:space="preserve"> </w:t>
      </w:r>
      <w:r w:rsidR="00D128D3">
        <w:rPr>
          <w:rFonts w:ascii="Sakkal Majalla" w:hAnsi="Sakkal Majalla" w:cs="Sakkal Majalla" w:hint="cs"/>
          <w:b/>
          <w:bCs/>
          <w:sz w:val="28"/>
          <w:szCs w:val="28"/>
          <w:rtl/>
        </w:rPr>
        <w:t xml:space="preserve">  عضو                                                        عضو                          </w:t>
      </w:r>
      <w:r>
        <w:rPr>
          <w:rFonts w:ascii="Sakkal Majalla" w:hAnsi="Sakkal Majalla" w:cs="Sakkal Majalla" w:hint="cs"/>
          <w:b/>
          <w:bCs/>
          <w:sz w:val="28"/>
          <w:szCs w:val="28"/>
          <w:rtl/>
        </w:rPr>
        <w:t xml:space="preserve">          </w:t>
      </w:r>
      <w:r w:rsidR="00D128D3">
        <w:rPr>
          <w:rFonts w:ascii="Sakkal Majalla" w:hAnsi="Sakkal Majalla" w:cs="Sakkal Majalla" w:hint="cs"/>
          <w:b/>
          <w:bCs/>
          <w:sz w:val="28"/>
          <w:szCs w:val="28"/>
          <w:rtl/>
        </w:rPr>
        <w:t xml:space="preserve">                عضو</w:t>
      </w:r>
    </w:p>
    <w:p w:rsidR="00D128D3" w:rsidRDefault="00154C8E" w:rsidP="00154C8E">
      <w:pPr>
        <w:tabs>
          <w:tab w:val="left" w:pos="1356"/>
        </w:tabs>
        <w:spacing w:after="0" w:line="240" w:lineRule="auto"/>
        <w:ind w:left="-668" w:firstLine="100"/>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D128D3">
        <w:rPr>
          <w:rFonts w:ascii="Sakkal Majalla" w:hAnsi="Sakkal Majalla" w:cs="Sakkal Majalla" w:hint="cs"/>
          <w:b/>
          <w:bCs/>
          <w:sz w:val="28"/>
          <w:szCs w:val="28"/>
          <w:rtl/>
        </w:rPr>
        <w:t xml:space="preserve">          مبارك عبد الله العماري                             عبد العزيز صالح بن حسين                    عبد العزيز صالح المرشد</w:t>
      </w:r>
    </w:p>
    <w:p w:rsidR="00D128D3" w:rsidRDefault="00D128D3" w:rsidP="00D128D3">
      <w:pPr>
        <w:spacing w:after="0" w:line="240" w:lineRule="auto"/>
        <w:ind w:left="-668" w:firstLine="100"/>
        <w:jc w:val="center"/>
        <w:rPr>
          <w:rFonts w:ascii="Sakkal Majalla" w:hAnsi="Sakkal Majalla" w:cs="Sakkal Majalla"/>
          <w:b/>
          <w:bCs/>
          <w:sz w:val="28"/>
          <w:szCs w:val="28"/>
          <w:rtl/>
        </w:rPr>
      </w:pPr>
    </w:p>
    <w:p w:rsidR="00D128D3" w:rsidRDefault="00D128D3" w:rsidP="00D128D3">
      <w:pPr>
        <w:spacing w:after="0" w:line="240" w:lineRule="auto"/>
        <w:ind w:left="-668" w:firstLine="100"/>
        <w:jc w:val="center"/>
        <w:rPr>
          <w:rFonts w:ascii="Sakkal Majalla" w:hAnsi="Sakkal Majalla" w:cs="Sakkal Majalla"/>
          <w:b/>
          <w:bCs/>
          <w:sz w:val="28"/>
          <w:szCs w:val="28"/>
          <w:rtl/>
        </w:rPr>
      </w:pPr>
    </w:p>
    <w:p w:rsidR="00D128D3" w:rsidRDefault="00D128D3" w:rsidP="00D128D3">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A06779">
        <w:rPr>
          <w:rFonts w:ascii="Sakkal Majalla" w:hAnsi="Sakkal Majalla" w:cs="Sakkal Majalla" w:hint="cs"/>
          <w:b/>
          <w:bCs/>
          <w:sz w:val="28"/>
          <w:szCs w:val="28"/>
          <w:rtl/>
        </w:rPr>
        <w:t xml:space="preserve">       </w:t>
      </w:r>
      <w:r>
        <w:rPr>
          <w:rFonts w:ascii="Sakkal Majalla" w:hAnsi="Sakkal Majalla" w:cs="Sakkal Majalla" w:hint="cs"/>
          <w:b/>
          <w:bCs/>
          <w:sz w:val="28"/>
          <w:szCs w:val="28"/>
          <w:rtl/>
        </w:rPr>
        <w:t xml:space="preserve">        نائب الرئيس                                                       </w:t>
      </w:r>
      <w:r w:rsidR="00A06779">
        <w:rPr>
          <w:rFonts w:ascii="Sakkal Majalla" w:hAnsi="Sakkal Majalla" w:cs="Sakkal Majalla" w:hint="cs"/>
          <w:b/>
          <w:bCs/>
          <w:sz w:val="28"/>
          <w:szCs w:val="28"/>
          <w:rtl/>
        </w:rPr>
        <w:t xml:space="preserve">         </w:t>
      </w:r>
      <w:r>
        <w:rPr>
          <w:rFonts w:ascii="Sakkal Majalla" w:hAnsi="Sakkal Majalla" w:cs="Sakkal Majalla" w:hint="cs"/>
          <w:b/>
          <w:bCs/>
          <w:sz w:val="28"/>
          <w:szCs w:val="28"/>
          <w:rtl/>
        </w:rPr>
        <w:t xml:space="preserve">       رئيس مجلس الإدارة</w:t>
      </w:r>
    </w:p>
    <w:p w:rsidR="00D128D3" w:rsidRDefault="00154C8E" w:rsidP="00D128D3">
      <w:pPr>
        <w:spacing w:after="0" w:line="240" w:lineRule="auto"/>
        <w:ind w:left="-668" w:firstLine="100"/>
        <w:jc w:val="center"/>
        <w:rPr>
          <w:rFonts w:ascii="Sakkal Majalla" w:hAnsi="Sakkal Majalla" w:cs="Sakkal Majalla" w:hint="cs"/>
          <w:b/>
          <w:bCs/>
          <w:sz w:val="28"/>
          <w:szCs w:val="28"/>
          <w:rtl/>
        </w:rPr>
      </w:pPr>
      <w:r>
        <w:rPr>
          <w:rFonts w:ascii="Sakkal Majalla" w:hAnsi="Sakkal Majalla" w:cs="Sakkal Majalla" w:hint="cs"/>
          <w:b/>
          <w:bCs/>
          <w:sz w:val="28"/>
          <w:szCs w:val="28"/>
          <w:rtl/>
        </w:rPr>
        <w:t xml:space="preserve">    </w:t>
      </w:r>
      <w:r w:rsidR="00A06779">
        <w:rPr>
          <w:rFonts w:ascii="Sakkal Majalla" w:hAnsi="Sakkal Majalla" w:cs="Sakkal Majalla" w:hint="cs"/>
          <w:b/>
          <w:bCs/>
          <w:sz w:val="28"/>
          <w:szCs w:val="28"/>
          <w:rtl/>
        </w:rPr>
        <w:t xml:space="preserve">         </w:t>
      </w:r>
      <w:r w:rsidR="00D128D3">
        <w:rPr>
          <w:rFonts w:ascii="Sakkal Majalla" w:hAnsi="Sakkal Majalla" w:cs="Sakkal Majalla" w:hint="cs"/>
          <w:b/>
          <w:bCs/>
          <w:sz w:val="28"/>
          <w:szCs w:val="28"/>
          <w:rtl/>
        </w:rPr>
        <w:t>عبد الرحمن عبد الله المالك                                                         عبد الله محمد الرواف</w:t>
      </w:r>
    </w:p>
    <w:p w:rsidR="00154C8E" w:rsidRDefault="00154C8E" w:rsidP="00D128D3">
      <w:pPr>
        <w:spacing w:after="0" w:line="240" w:lineRule="auto"/>
        <w:ind w:left="-668" w:firstLine="100"/>
        <w:jc w:val="center"/>
        <w:rPr>
          <w:rFonts w:ascii="Sakkal Majalla" w:hAnsi="Sakkal Majalla" w:cs="Sakkal Majalla" w:hint="cs"/>
          <w:b/>
          <w:bCs/>
          <w:sz w:val="28"/>
          <w:szCs w:val="28"/>
          <w:rtl/>
        </w:rPr>
      </w:pPr>
    </w:p>
    <w:p w:rsidR="00154C8E" w:rsidRDefault="00154C8E" w:rsidP="00D128D3">
      <w:pPr>
        <w:spacing w:after="0" w:line="240" w:lineRule="auto"/>
        <w:ind w:left="-668" w:firstLine="100"/>
        <w:jc w:val="center"/>
        <w:rPr>
          <w:rFonts w:ascii="Sakkal Majalla" w:hAnsi="Sakkal Majalla" w:cs="Sakkal Majalla" w:hint="cs"/>
          <w:b/>
          <w:bCs/>
          <w:sz w:val="28"/>
          <w:szCs w:val="28"/>
          <w:rtl/>
        </w:rPr>
      </w:pPr>
    </w:p>
    <w:p w:rsidR="00154C8E" w:rsidRDefault="00154C8E" w:rsidP="00D128D3">
      <w:pPr>
        <w:spacing w:after="0" w:line="240" w:lineRule="auto"/>
        <w:ind w:left="-668" w:firstLine="100"/>
        <w:jc w:val="center"/>
        <w:rPr>
          <w:rFonts w:ascii="Sakkal Majalla" w:hAnsi="Sakkal Majalla" w:cs="Sakkal Majalla"/>
          <w:b/>
          <w:bCs/>
          <w:sz w:val="28"/>
          <w:szCs w:val="28"/>
          <w:rtl/>
        </w:rPr>
      </w:pPr>
    </w:p>
    <w:p w:rsidR="001770C3" w:rsidRDefault="001770C3" w:rsidP="00D128D3">
      <w:pPr>
        <w:spacing w:after="0" w:line="240" w:lineRule="auto"/>
        <w:ind w:left="-668" w:firstLine="100"/>
        <w:jc w:val="center"/>
        <w:rPr>
          <w:rFonts w:ascii="Sakkal Majalla" w:hAnsi="Sakkal Majalla" w:cs="Sakkal Majalla"/>
          <w:b/>
          <w:bCs/>
          <w:sz w:val="28"/>
          <w:szCs w:val="28"/>
          <w:rtl/>
        </w:rPr>
      </w:pPr>
    </w:p>
    <w:p w:rsidR="001770C3" w:rsidRDefault="001770C3" w:rsidP="001770C3">
      <w:pPr>
        <w:pStyle w:val="ListParagraph"/>
        <w:spacing w:after="0" w:line="240" w:lineRule="auto"/>
        <w:ind w:left="1080"/>
        <w:rPr>
          <w:rFonts w:ascii="Sakkal Majalla" w:hAnsi="Sakkal Majalla" w:cs="Sakkal Majalla"/>
          <w:b/>
          <w:bCs/>
          <w:sz w:val="28"/>
          <w:szCs w:val="28"/>
        </w:rPr>
      </w:pPr>
    </w:p>
    <w:p w:rsidR="001770C3" w:rsidRPr="001770C3" w:rsidRDefault="001770C3" w:rsidP="001770C3">
      <w:pPr>
        <w:pStyle w:val="ListParagraph"/>
        <w:numPr>
          <w:ilvl w:val="0"/>
          <w:numId w:val="2"/>
        </w:numPr>
        <w:spacing w:after="0" w:line="240" w:lineRule="auto"/>
        <w:rPr>
          <w:rFonts w:ascii="Sakkal Majalla" w:hAnsi="Sakkal Majalla" w:cs="Sakkal Majalla"/>
          <w:b/>
          <w:bCs/>
          <w:sz w:val="26"/>
          <w:szCs w:val="26"/>
          <w:rtl/>
        </w:rPr>
      </w:pPr>
      <w:r w:rsidRPr="001770C3">
        <w:rPr>
          <w:rFonts w:ascii="Sakkal Majalla" w:hAnsi="Sakkal Majalla" w:cs="Sakkal Majalla" w:hint="cs"/>
          <w:b/>
          <w:bCs/>
          <w:sz w:val="26"/>
          <w:szCs w:val="26"/>
          <w:rtl/>
        </w:rPr>
        <w:t>مرفق عدد 2صفحة ( نموذج إفصاح مصلحة ) وهي جزء لا يتجزأ من هذه السياسة.</w:t>
      </w:r>
    </w:p>
    <w:p w:rsidR="00D128D3" w:rsidRDefault="00D128D3" w:rsidP="000C1929">
      <w:pPr>
        <w:spacing w:after="0" w:line="240" w:lineRule="auto"/>
        <w:rPr>
          <w:rFonts w:ascii="Sakkal Majalla" w:hAnsi="Sakkal Majalla" w:cs="Sakkal Majalla"/>
          <w:b/>
          <w:bCs/>
          <w:sz w:val="28"/>
          <w:szCs w:val="28"/>
          <w:rtl/>
        </w:rPr>
      </w:pPr>
    </w:p>
    <w:sectPr w:rsidR="00D128D3" w:rsidSect="00B34307">
      <w:footerReference w:type="default" r:id="rId8"/>
      <w:pgSz w:w="11906" w:h="16838"/>
      <w:pgMar w:top="1440" w:right="849" w:bottom="1440" w:left="851" w:header="708" w:footer="8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342" w:rsidRDefault="006C1342" w:rsidP="00AB0355">
      <w:pPr>
        <w:spacing w:after="0" w:line="240" w:lineRule="auto"/>
      </w:pPr>
      <w:r>
        <w:separator/>
      </w:r>
    </w:p>
  </w:endnote>
  <w:endnote w:type="continuationSeparator" w:id="1">
    <w:p w:rsidR="006C1342" w:rsidRDefault="006C1342" w:rsidP="00AB0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119259"/>
      <w:docPartObj>
        <w:docPartGallery w:val="Page Numbers (Bottom of Page)"/>
        <w:docPartUnique/>
      </w:docPartObj>
    </w:sdtPr>
    <w:sdtContent>
      <w:p w:rsidR="00AB0355" w:rsidRDefault="001962E9">
        <w:pPr>
          <w:pStyle w:val="Footer"/>
          <w:jc w:val="center"/>
        </w:pPr>
        <w:fldSimple w:instr=" PAGE   \* MERGEFORMAT ">
          <w:r w:rsidR="00154C8E">
            <w:rPr>
              <w:noProof/>
              <w:rtl/>
            </w:rPr>
            <w:t>1</w:t>
          </w:r>
        </w:fldSimple>
      </w:p>
    </w:sdtContent>
  </w:sdt>
  <w:p w:rsidR="00AB0355" w:rsidRDefault="00AB0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342" w:rsidRDefault="006C1342" w:rsidP="00AB0355">
      <w:pPr>
        <w:spacing w:after="0" w:line="240" w:lineRule="auto"/>
      </w:pPr>
      <w:r>
        <w:separator/>
      </w:r>
    </w:p>
  </w:footnote>
  <w:footnote w:type="continuationSeparator" w:id="1">
    <w:p w:rsidR="006C1342" w:rsidRDefault="006C1342" w:rsidP="00AB0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31EE"/>
    <w:multiLevelType w:val="hybridMultilevel"/>
    <w:tmpl w:val="85A8FCFC"/>
    <w:lvl w:ilvl="0" w:tplc="9FF27E58">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227CF"/>
    <w:multiLevelType w:val="hybridMultilevel"/>
    <w:tmpl w:val="48F422A6"/>
    <w:lvl w:ilvl="0" w:tplc="99422386">
      <w:numFmt w:val="bullet"/>
      <w:lvlText w:val="-"/>
      <w:lvlJc w:val="left"/>
      <w:pPr>
        <w:ind w:left="1080" w:hanging="360"/>
      </w:pPr>
      <w:rPr>
        <w:rFonts w:ascii="Sakkal Majalla" w:eastAsia="Times New Roman"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E171B"/>
    <w:rsid w:val="000A257C"/>
    <w:rsid w:val="000C1929"/>
    <w:rsid w:val="001533CE"/>
    <w:rsid w:val="00154C8E"/>
    <w:rsid w:val="001770C3"/>
    <w:rsid w:val="001962E9"/>
    <w:rsid w:val="001F384D"/>
    <w:rsid w:val="002346B2"/>
    <w:rsid w:val="00247262"/>
    <w:rsid w:val="002902E3"/>
    <w:rsid w:val="002B0C92"/>
    <w:rsid w:val="002E1970"/>
    <w:rsid w:val="003705CB"/>
    <w:rsid w:val="00565322"/>
    <w:rsid w:val="00577024"/>
    <w:rsid w:val="00585D99"/>
    <w:rsid w:val="005B664B"/>
    <w:rsid w:val="005C3BD3"/>
    <w:rsid w:val="006438ED"/>
    <w:rsid w:val="00696716"/>
    <w:rsid w:val="006C1342"/>
    <w:rsid w:val="006D3CF3"/>
    <w:rsid w:val="006E140B"/>
    <w:rsid w:val="00717BC9"/>
    <w:rsid w:val="007A50AB"/>
    <w:rsid w:val="00851752"/>
    <w:rsid w:val="008971C2"/>
    <w:rsid w:val="008A632F"/>
    <w:rsid w:val="00902ED8"/>
    <w:rsid w:val="00924F2E"/>
    <w:rsid w:val="00A06779"/>
    <w:rsid w:val="00A94A1A"/>
    <w:rsid w:val="00AB0355"/>
    <w:rsid w:val="00AE7091"/>
    <w:rsid w:val="00B34307"/>
    <w:rsid w:val="00B931AE"/>
    <w:rsid w:val="00BD32A3"/>
    <w:rsid w:val="00C07CFA"/>
    <w:rsid w:val="00C825F2"/>
    <w:rsid w:val="00CA7EEC"/>
    <w:rsid w:val="00CB74CD"/>
    <w:rsid w:val="00D128D3"/>
    <w:rsid w:val="00DE171B"/>
    <w:rsid w:val="00E846EA"/>
    <w:rsid w:val="00EF79C0"/>
    <w:rsid w:val="00F17095"/>
    <w:rsid w:val="00F17E8C"/>
    <w:rsid w:val="00F30C1E"/>
    <w:rsid w:val="00FE1F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F2"/>
    <w:pPr>
      <w:ind w:left="720"/>
      <w:contextualSpacing/>
    </w:pPr>
  </w:style>
  <w:style w:type="character" w:styleId="Hyperlink">
    <w:name w:val="Hyperlink"/>
    <w:basedOn w:val="DefaultParagraphFont"/>
    <w:uiPriority w:val="99"/>
    <w:unhideWhenUsed/>
    <w:rsid w:val="002B0C92"/>
    <w:rPr>
      <w:color w:val="0000FF" w:themeColor="hyperlink"/>
      <w:u w:val="single"/>
    </w:rPr>
  </w:style>
  <w:style w:type="paragraph" w:styleId="Header">
    <w:name w:val="header"/>
    <w:basedOn w:val="Normal"/>
    <w:link w:val="HeaderChar"/>
    <w:uiPriority w:val="99"/>
    <w:semiHidden/>
    <w:unhideWhenUsed/>
    <w:rsid w:val="00AB035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B0355"/>
  </w:style>
  <w:style w:type="paragraph" w:styleId="Footer">
    <w:name w:val="footer"/>
    <w:basedOn w:val="Normal"/>
    <w:link w:val="FooterChar"/>
    <w:uiPriority w:val="99"/>
    <w:unhideWhenUsed/>
    <w:rsid w:val="00AB03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0355"/>
  </w:style>
</w:styles>
</file>

<file path=word/webSettings.xml><?xml version="1.0" encoding="utf-8"?>
<w:webSettings xmlns:r="http://schemas.openxmlformats.org/officeDocument/2006/relationships" xmlns:w="http://schemas.openxmlformats.org/wordprocessingml/2006/main">
  <w:divs>
    <w:div w:id="1664042122">
      <w:bodyDiv w:val="1"/>
      <w:marLeft w:val="0"/>
      <w:marRight w:val="0"/>
      <w:marTop w:val="0"/>
      <w:marBottom w:val="0"/>
      <w:divBdr>
        <w:top w:val="none" w:sz="0" w:space="0" w:color="auto"/>
        <w:left w:val="none" w:sz="0" w:space="0" w:color="auto"/>
        <w:bottom w:val="none" w:sz="0" w:space="0" w:color="auto"/>
        <w:right w:val="none" w:sz="0" w:space="0" w:color="auto"/>
      </w:divBdr>
    </w:div>
    <w:div w:id="21007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67A9-F921-4AF2-9373-09DF07CB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2020-09-10T17:45:00Z</dcterms:created>
  <dcterms:modified xsi:type="dcterms:W3CDTF">2020-11-01T15:32:00Z</dcterms:modified>
</cp:coreProperties>
</file>